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In occasione di Expo 2020 Dubai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Politecnico di Milano e Fondazione Milano per Expo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presentano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 “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Education for Women’s Empowerment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” 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un bando internazionale pensato per sostenere la costruzione di una società inclusiva, fondata sui valori dell’innovazione, della sostenibilità e della crescita economica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Milano, ottobre 2021 - “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 for Women’s Empowerment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 è un bando internazionale che, grazie a Fondazione Milano per Expo, assegnerà tre assegni di ricerca in ambito scientifico. Una sfida importante, che si pone l'obiettivo di contribuire alla creazione di un</w:t>
      </w:r>
      <w:r w:rsidDel="00000000" w:rsidR="00000000" w:rsidRPr="00000000">
        <w:rPr>
          <w:sz w:val="24"/>
          <w:szCs w:val="24"/>
          <w:rtl w:val="0"/>
        </w:rPr>
        <w:t xml:space="preserve"> contesto dedicato 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ll’istruzione</w:t>
      </w:r>
      <w:r w:rsidDel="00000000" w:rsidR="00000000" w:rsidRPr="00000000">
        <w:rPr>
          <w:sz w:val="24"/>
          <w:szCs w:val="24"/>
          <w:rtl w:val="0"/>
        </w:rPr>
        <w:t xml:space="preserve"> e 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lla formazione, oltre ad aumentare le risorse per garantire alle donne una migliore istruzione, in discipline come le STEM, l'ingegneria, il design e l'architettura. 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Fondazione Milano per Expo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 sempre si propone di raccogliere le sfide che un'impresa deve, oggi più che mai, saper affrontare, costruendo un ambiente favorevole all'inclusione e alla diversità e aiutando il tema sempre più impegnativo e critico dell'incontro tra la domanda di profili professionali e la formazione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Politecnico di Milano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l’Università tecnico-scientifica che forma ingegneri, architetti e designer, ha sempre puntato sulla qualità e sull'innovazione della didattica e della ricerca, sviluppando un fertile rapporto con i settori economici e produttivi attraverso un</w:t>
      </w:r>
      <w:r w:rsidDel="00000000" w:rsidR="00000000" w:rsidRPr="00000000">
        <w:rPr>
          <w:sz w:val="24"/>
          <w:szCs w:val="24"/>
          <w:rtl w:val="0"/>
        </w:rPr>
        <w:t xml:space="preserve">’ampia area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sperimentale e il trasferimento tecnologico.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L'obiettivo specifico del bando "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 for Women’s Empowerment”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è quello di selezionare, premiare e promuovere candidati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internazionali, sensibili </w:t>
      </w:r>
      <w:r w:rsidDel="00000000" w:rsidR="00000000" w:rsidRPr="00000000">
        <w:rPr>
          <w:sz w:val="24"/>
          <w:szCs w:val="24"/>
          <w:rtl w:val="0"/>
        </w:rPr>
        <w:t xml:space="preserve">all'impatto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sulla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dimensione femminile, adattati alle tre aree identificate: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Big data e intelligenza artificiale per la salute e la ricerca biomedica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Sense/time_based design e neuroscienze come contributo alla responsabilità sociale degli spazi terapeutici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Catena agroalimentare e sostenibilità</w:t>
      </w:r>
      <w:r w:rsidDel="00000000" w:rsidR="00000000" w:rsidRPr="00000000">
        <w:rPr>
          <w:sz w:val="24"/>
          <w:szCs w:val="24"/>
          <w:rtl w:val="0"/>
        </w:rPr>
        <w:t xml:space="preserve"> di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prodotti innovativi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Ispirato alla visione di ricerca e sviluppo che Politecnico ha caratterizzato e promosso nell'ultimo decennio, evidenziando ricerche di frontiera, proposte disciplinari trasversali e idee pionieristiche in settori emergenti che richiedono approcci non convenzionali e innovativi, </w:t>
      </w:r>
      <w:r w:rsidDel="00000000" w:rsidR="00000000" w:rsidRPr="00000000">
        <w:rPr>
          <w:b w:val="1"/>
          <w:sz w:val="24"/>
          <w:szCs w:val="24"/>
          <w:rtl w:val="0"/>
        </w:rPr>
        <w:t xml:space="preserve">i promotori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hanno individuato le aree di interesse, che rispettano il tema di Expo 2020 Dubai e che rientrano nelle aree prioritarie dello Statuto e dei Soci Fondatori della Fondazione.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 for Women’s Empowerment”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sarà presentato in Padiglione Italia ad Expo 2020 Dubai il prossimo 10 novembre, con il patrocinio del Commissario Generale per l’Italia ad Expo Paolo Glisenti. Il bando è aperto a tutti i candidati con una laurea, un dottorato o un master.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candidati selezionati, scelti dalle Commissioni, riceveranno una borsa di studio per un anno di ricerca, in Italia, presso il Politecnico di Milano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candidature, individuali o congiunte, dovranno essere inviate, per non essere escluse, a partire dalle 9 AM ora italiana del 11 novembre 2021 ed entro e non oltre le 18 PM del 21 gennaio 2022, compilando il modulo di partecipazione disponibile 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http:// EDUCATION FOR WOMEN EMPOWERMENT.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it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proclamazione dei vincitori avverrà l’8 marzo 2022 in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Expo 2020 Dubai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bando, il comitato direttivo e i criteri di eleggibilità e valutazione sono visionabili al sito: http:// EDUCATION FOR WOMEN EMPOWERMENT.it/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Politecnico di Milano, da sempre, la ricerca è un impegno prioritario che permette all’Università di raggiungere risultati di alto livello internazionale e di realizzare l'incontro tra il mondo accademico e quello delle imprese. L’Alleanza con il tessuto industriale, favorita da Fondazione Politecnico e dai consorzi a cui il Politecnico partecipa, si conferma ancora una volta una prassi vincente e stimolante, e grazie alla pluriennale collaborazione con Fondazione Milano per Expo, in occasione di Expo 2020 Dubai,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due realtà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italiane accendono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 riflettori dello scenario internazionale sull’accesso delle competenze femminili al mondo della ricerca tecnico scientifica e al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mercato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del lavor</w:t>
      </w:r>
      <w:r w:rsidDel="00000000" w:rsidR="00000000" w:rsidRPr="00000000">
        <w:rPr>
          <w:b w:val="1"/>
          <w:sz w:val="24"/>
          <w:szCs w:val="24"/>
          <w:rtl w:val="0"/>
        </w:rPr>
        <w:t xml:space="preserve">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2386" w:top="311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ind w:left="-566" w:right="-60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264394" cy="718012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4394" cy="7180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-566" w:right="-60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473245" cy="7419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3245" cy="74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 w:val="1"/>
    <w:unhideWhenUsed w:val="1"/>
    <w:rsid w:val="00123A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05C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05CB4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905C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05CB4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05CB4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05CB4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05CB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1C6aEY+OGhVVa/1O6WgJMz6eHA==">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2021-10-09T13:44:00Z</dcterms:created>
  <dc:creator>Cedrini MariaCristina</dc:creator>
</cp:coreProperties>
</file>